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4BC5" w14:textId="73E6CFF8" w:rsidR="00EB6A08" w:rsidRPr="00A1184B" w:rsidRDefault="00EB6A08" w:rsidP="00EB6A08">
      <w:pPr>
        <w:pStyle w:val="Ttulo5"/>
        <w:pBdr>
          <w:bottom w:val="single" w:sz="6" w:space="0" w:color="EE0000"/>
        </w:pBdr>
        <w:jc w:val="center"/>
        <w:rPr>
          <w:rFonts w:ascii="Helvetica Neue" w:hAnsi="Helvetica Neue"/>
          <w:color w:val="FF0000"/>
          <w:sz w:val="21"/>
          <w:szCs w:val="21"/>
        </w:rPr>
      </w:pPr>
      <w:r w:rsidRPr="00A1184B">
        <w:rPr>
          <w:rFonts w:ascii="Helvetica Neue" w:hAnsi="Helvetica Neue"/>
          <w:color w:val="FF0000"/>
          <w:sz w:val="21"/>
          <w:szCs w:val="21"/>
        </w:rPr>
        <w:t>Juramento do Papa Pio X</w:t>
      </w:r>
    </w:p>
    <w:p w14:paraId="520C9597" w14:textId="4C918F92" w:rsidR="00EB6A08" w:rsidRDefault="00EB6A08" w:rsidP="00EB6A08">
      <w:pPr>
        <w:pStyle w:val="Ttulo5"/>
        <w:pBdr>
          <w:bottom w:val="single" w:sz="6" w:space="0" w:color="EE0000"/>
        </w:pBdr>
        <w:jc w:val="center"/>
        <w:rPr>
          <w:rFonts w:ascii="Helvetica Neue" w:hAnsi="Helvetica Neue"/>
          <w:color w:val="EE0000"/>
          <w:sz w:val="21"/>
          <w:szCs w:val="21"/>
        </w:rPr>
      </w:pPr>
      <w:r w:rsidRPr="00EB6A08">
        <w:rPr>
          <w:rFonts w:ascii="Helvetica Neue" w:hAnsi="Helvetica Neue"/>
          <w:color w:val="EE0000"/>
          <w:sz w:val="21"/>
          <w:szCs w:val="21"/>
        </w:rPr>
        <w:t>Juramento contra o Modernismo</w:t>
      </w:r>
    </w:p>
    <w:p w14:paraId="073DA710" w14:textId="1A6F609D" w:rsidR="00EB6A08" w:rsidRDefault="00EB6A08" w:rsidP="00EB6A08">
      <w:pPr>
        <w:pStyle w:val="Ttulo5"/>
        <w:pBdr>
          <w:bottom w:val="single" w:sz="6" w:space="0" w:color="EE0000"/>
        </w:pBdr>
        <w:jc w:val="center"/>
        <w:rPr>
          <w:rFonts w:ascii="Helvetica Neue" w:hAnsi="Helvetica Neue"/>
          <w:color w:val="EE0000"/>
          <w:sz w:val="21"/>
          <w:szCs w:val="21"/>
        </w:rPr>
      </w:pPr>
      <w:r>
        <w:rPr>
          <w:rFonts w:ascii="Helvetica Neue" w:hAnsi="Helvetica Neue"/>
          <w:color w:val="EE0000"/>
          <w:sz w:val="21"/>
          <w:szCs w:val="21"/>
        </w:rPr>
        <w:t xml:space="preserve">Parte do documento: </w:t>
      </w:r>
      <w:r w:rsidRPr="00EB6A08">
        <w:rPr>
          <w:rFonts w:ascii="Helvetica Neue" w:hAnsi="Helvetica Neue"/>
          <w:i/>
          <w:iCs/>
          <w:color w:val="EE0000"/>
          <w:sz w:val="21"/>
          <w:szCs w:val="21"/>
        </w:rPr>
        <w:t>SACRORUM</w:t>
      </w:r>
      <w:r w:rsidRPr="00EB6A08">
        <w:rPr>
          <w:rFonts w:ascii="Helvetica Neue" w:hAnsi="Helvetica Neue"/>
          <w:color w:val="EE0000"/>
          <w:sz w:val="21"/>
          <w:szCs w:val="21"/>
        </w:rPr>
        <w:t> </w:t>
      </w:r>
      <w:r w:rsidRPr="00EB6A08">
        <w:rPr>
          <w:rFonts w:ascii="Helvetica Neue" w:hAnsi="Helvetica Neue"/>
          <w:i/>
          <w:iCs/>
          <w:color w:val="EE0000"/>
          <w:sz w:val="21"/>
          <w:szCs w:val="21"/>
        </w:rPr>
        <w:t>ANTISTITUM</w:t>
      </w:r>
    </w:p>
    <w:p w14:paraId="575F6F32" w14:textId="77777777" w:rsidR="00A1184B" w:rsidRPr="00A1184B" w:rsidRDefault="00A1184B" w:rsidP="00A1184B">
      <w:pPr>
        <w:pStyle w:val="Ttulo5"/>
        <w:pBdr>
          <w:bottom w:val="single" w:sz="6" w:space="0" w:color="EE0000"/>
        </w:pBdr>
        <w:jc w:val="center"/>
        <w:rPr>
          <w:rFonts w:ascii="Helvetica Neue" w:hAnsi="Helvetica Neue"/>
          <w:color w:val="EE0000"/>
          <w:sz w:val="21"/>
          <w:szCs w:val="21"/>
        </w:rPr>
      </w:pPr>
      <w:r w:rsidRPr="00A1184B">
        <w:rPr>
          <w:rFonts w:ascii="Helvetica Neue" w:hAnsi="Helvetica Neue"/>
          <w:color w:val="EE0000"/>
          <w:sz w:val="21"/>
          <w:szCs w:val="21"/>
        </w:rPr>
        <w:t>1 de setembro de 1910</w:t>
      </w:r>
    </w:p>
    <w:p w14:paraId="640B9EC7" w14:textId="5C0787DC" w:rsidR="00EB6A08" w:rsidRDefault="00EB6A08" w:rsidP="00EB6A08">
      <w:pPr>
        <w:rPr>
          <w:rFonts w:ascii="Calibri" w:eastAsia="Times New Roman" w:hAnsi="Calibri" w:cs="Calibri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FÓRMULA DO JURAMENTO</w:t>
      </w:r>
      <w:r w:rsidRPr="00EB6A08">
        <w:rPr>
          <w:rFonts w:ascii="Calibri" w:eastAsia="Times New Roman" w:hAnsi="Calibri" w:cs="Calibri"/>
          <w:color w:val="323232"/>
          <w:spacing w:val="0"/>
          <w:sz w:val="21"/>
          <w:szCs w:val="21"/>
          <w:lang w:eastAsia="pt-BR"/>
        </w:rPr>
        <w:t>﻿</w:t>
      </w:r>
    </w:p>
    <w:p w14:paraId="2DAAA752" w14:textId="0379C6F6" w:rsidR="00EB6A08" w:rsidRDefault="00EB6A08" w:rsidP="00EB6A08">
      <w:pPr>
        <w:rPr>
          <w:rFonts w:ascii="Calibri" w:eastAsia="Times New Roman" w:hAnsi="Calibri" w:cs="Calibri"/>
          <w:color w:val="323232"/>
          <w:spacing w:val="0"/>
          <w:sz w:val="21"/>
          <w:szCs w:val="21"/>
          <w:lang w:eastAsia="pt-BR"/>
        </w:rPr>
      </w:pPr>
    </w:p>
    <w:p w14:paraId="71D28150" w14:textId="7A23BFB4" w:rsidR="00EB6A08" w:rsidRPr="00EB6A08" w:rsidRDefault="00EB6A08" w:rsidP="00EB6A08">
      <w:pPr>
        <w:jc w:val="center"/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u w:val="single"/>
          <w:lang w:eastAsia="pt-BR"/>
        </w:rPr>
      </w:pPr>
      <w:r w:rsidRPr="00EB6A08">
        <w:rPr>
          <w:rFonts w:ascii="Calibri" w:eastAsia="Times New Roman" w:hAnsi="Calibri" w:cs="Calibri"/>
          <w:color w:val="323232"/>
          <w:spacing w:val="0"/>
          <w:sz w:val="21"/>
          <w:szCs w:val="21"/>
          <w:u w:val="single"/>
          <w:lang w:eastAsia="pt-BR"/>
        </w:rPr>
        <w:t>EM PORTUGUES</w:t>
      </w:r>
    </w:p>
    <w:p w14:paraId="2CD718CD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52DF4883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 xml:space="preserve">Eu, ______________, firmemente abraço e aceito cada uma e todas as definições feitas e declaradas pela autoridade </w:t>
      </w:r>
      <w:proofErr w:type="spellStart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inerrante</w:t>
      </w:r>
      <w:proofErr w:type="spellEnd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 xml:space="preserve"> da Igreja, especialmente estas verdades principais que são diretamente opostas aos erros deste dia.</w:t>
      </w:r>
    </w:p>
    <w:p w14:paraId="5AEDB3D6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6C19084F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Antes de mais nada eu professo que Deus, a origem e fim de todas as coisas, pode ser conhecido com certeza pela luz natural da razão a partir do mundo criado (</w:t>
      </w:r>
      <w:proofErr w:type="spellStart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Cf</w:t>
      </w:r>
      <w:proofErr w:type="spellEnd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 xml:space="preserve"> Rom. 1,90), ou seja, dos trabalhos visíveis da Criação, como uma causa a partir de seus efeitos, e que, portanto, Sua existência também pode ser demonstrada.</w:t>
      </w:r>
    </w:p>
    <w:p w14:paraId="1760AA4D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7271F927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Segundo: eu aceito e reconheço as provas exteriores da revelação, ou seja, os atos divinos e especialmente os milagres e profecias como os sinais mais seguros da origem divina da Religião cristã e considero estas mesmas provas bem adaptadas à compreensão de todas as eras e de todos os homens, até mesmo os de agora.</w:t>
      </w:r>
    </w:p>
    <w:p w14:paraId="19703B51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01A04681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Terceiro: eu acredito com fé igualmente firme que a Igreja, guardiã e mestra da Palavra Revelada, foi instituída pessoalmente pelo Cristo histórico e real quando Ele viveu entre nós, e que a Igreja foi construída sobre Pedro, o príncipe da hierarquia apostólica, e seus sucessores pela duração dos tempos.</w:t>
      </w:r>
    </w:p>
    <w:p w14:paraId="7CBD7F8D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0CD34960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Quarto: eu sinceramente mantenho que a Doutrina da Fé nos foi trazida desde os Apóstolos pelos Padres ortodoxos com exatamente o mesmo significado e sempre com o mesmo propósito. Assim sendo, eu rejeito inteiramente a falsa representação herética de que os dogmas evoluem e se modificam de um significado para outro diferente do que a Igreja antes manteve. Condeno também todo erro segundo o qual, no lugar do divino Depósito que foi confiado à esposa de Cristo para que ela o guardasse, há apenas uma invenção filosófica ou produto de consciência humana que foi gradualmente desenvolvida pelo esforço humano e continuará a se desenvolver indefinidamente.</w:t>
      </w:r>
    </w:p>
    <w:p w14:paraId="20B29E5A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7F719831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Quinto: eu mantenho com certeza e confesso sinceramente que a Fé não é um sentimento cego de religião que se alevanta das profundezas do subconsciente pelo impulso do coração e pela moção da vontade treinada para a moralidade, mas um genuíno assentimento da inteligência com a Verdade recebida oralmente de uma fonte externa. Por este assentimento, devido à autoridade do Deus supremamente verdadeiro, acreditamos ser Verdade o que foi revelado e atestado por um Deus pessoal, nosso Criador e Senhor.</w:t>
      </w:r>
    </w:p>
    <w:p w14:paraId="43E8842A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4A231C8B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Além disso, com a devida reverência, eu me submeto e adiro com todo o meu coração às condenações, declarações e todas as proibições contidas na encíclica </w:t>
      </w:r>
      <w:proofErr w:type="spellStart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fldChar w:fldCharType="begin"/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instrText xml:space="preserve"> HYPERLINK "http://www.montfort.org.br/bra/documentos/enciclicas/pascendi/" \t "_blank" </w:instrText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fldChar w:fldCharType="separate"/>
      </w:r>
      <w:r w:rsidRPr="00EB6A08">
        <w:rPr>
          <w:rFonts w:ascii="Helvetica Neue" w:eastAsia="Times New Roman" w:hAnsi="Helvetica Neue" w:cs="Times New Roman"/>
          <w:color w:val="0000FF"/>
          <w:spacing w:val="0"/>
          <w:sz w:val="21"/>
          <w:szCs w:val="21"/>
          <w:u w:val="single"/>
          <w:lang w:eastAsia="pt-BR"/>
        </w:rPr>
        <w:t>Pascendi</w:t>
      </w:r>
      <w:proofErr w:type="spellEnd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fldChar w:fldCharType="end"/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e no decreto </w:t>
      </w:r>
      <w:proofErr w:type="spellStart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fldChar w:fldCharType="begin"/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instrText xml:space="preserve"> HYPERLINK "http://www.montfort.org.br/bra/documentos/decretos/lamentabili/" \t "_blank" </w:instrText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fldChar w:fldCharType="separate"/>
      </w:r>
      <w:r w:rsidRPr="00EB6A08">
        <w:rPr>
          <w:rFonts w:ascii="Helvetica Neue" w:eastAsia="Times New Roman" w:hAnsi="Helvetica Neue" w:cs="Times New Roman"/>
          <w:color w:val="0000FF"/>
          <w:spacing w:val="0"/>
          <w:sz w:val="21"/>
          <w:szCs w:val="21"/>
          <w:u w:val="single"/>
          <w:lang w:eastAsia="pt-BR"/>
        </w:rPr>
        <w:t>Lamentabili</w:t>
      </w:r>
      <w:proofErr w:type="spellEnd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fldChar w:fldCharType="end"/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, especialmente as que dizem respeito ao que é conhecido como a história dos dogmas.</w:t>
      </w:r>
    </w:p>
    <w:p w14:paraId="400ADFCE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7C38BD78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Também rejeito o erro daqueles que dizem que a Fé mantida pela Igreja pode contradizer a história, e que os dogmas católicos, no sentido em que são agora entendidos, são irreconciliáveis com uma visão mais realista das origens da Religião cristã.</w:t>
      </w:r>
    </w:p>
    <w:p w14:paraId="27C9AA6B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7E9B8E3A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 xml:space="preserve">Também condeno e rejeito a opinião dos que dizem que um cristão erudito assume uma dupla personalidade - a de um crente e ao mesmo tempo a de um historiador, como se fosse permissível a um </w:t>
      </w: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lastRenderedPageBreak/>
        <w:t>historiador manter coisas que contradizem a Fé do crente, ou estabelecer premissas que, desde que não haja negação direta dos dogmas, levariam à conclusão de que os dogmas são falsos ou duvidosos.</w:t>
      </w:r>
    </w:p>
    <w:p w14:paraId="30AC5297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5DE926B9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Do mesmo modo, eu rejeito o método de julgar e interpretar a Sagrada Escritura que, afastando-se da Tradição da Igreja, da analogia da Fé e das normas da Sé Apostólica, abraça as falsas representações dos racionalistas e sem prudência ou restrição adota a crítica textual como norma única e suprema.</w:t>
      </w:r>
    </w:p>
    <w:p w14:paraId="547F6611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367B725E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Além disso, eu rejeito a opinião dos que mantém que um professor ensinando ou escrevendo sobre um assunto histórico-teológico deve antes colocar de lado qualquer opinião preconcebida sobre a origem sobrenatural da Tradição católica ou a promessa divina de ajudar a preservar para sempre toda a Verdade Revelada; e que ele deveria então interpretar os escritos dos Padres apenas por princípios científicos, excluindo toda autoridade sagrada, e com a mesma liberdade de julgamento que é comum na investigação de todos os documentos históricos profanos.</w:t>
      </w:r>
    </w:p>
    <w:p w14:paraId="38DF51F9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6A587E6B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Finalmente, declaro que sou completamente oposto ao erro dos modernistas, que mantém nada haver de divino na Tradição sagrada; ou, o que é muito pior, dizer que há, mas em um sentido panteísta, com o resultado de nada restar a não ser este fato simples - a colocar no mesmo plano com os fatos comuns da história - o fato, precisamente, de que um grupo de homens, por seu próprio trabalho, talento e qualidades continuaram ao longo dos tempos subsequentes uma escola iniciada por Cristo e por Seus Apóstolos.</w:t>
      </w:r>
    </w:p>
    <w:p w14:paraId="5FF6BB37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 </w:t>
      </w:r>
    </w:p>
    <w:p w14:paraId="17791FD9" w14:textId="77777777" w:rsidR="00EB6A08" w:rsidRPr="00EB6A08" w:rsidRDefault="00EB6A08" w:rsidP="00EB6A08">
      <w:pPr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 xml:space="preserve">Prometo que manterei todos estes artigos fielmente, inteiramente e sinceramente e os guardarei invioladas, sem me desviar em nenhuma maneira por palavras ou por escrito. Isto eu prometo, assim eu juro, para isso Deus me ajude, e os Santos </w:t>
      </w:r>
      <w:proofErr w:type="spellStart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>Evagelhos</w:t>
      </w:r>
      <w:proofErr w:type="spellEnd"/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lang w:eastAsia="pt-BR"/>
        </w:rPr>
        <w:t xml:space="preserve"> de Deus que agora toco com minha mão.</w:t>
      </w:r>
    </w:p>
    <w:p w14:paraId="1CC78CC5" w14:textId="77777777" w:rsidR="00EB6A08" w:rsidRPr="00EB6A08" w:rsidRDefault="00A12A41" w:rsidP="00EB6A08">
      <w:pPr>
        <w:spacing w:before="300" w:after="300"/>
        <w:rPr>
          <w:rFonts w:ascii="Times New Roman" w:eastAsia="Times New Roman" w:hAnsi="Times New Roman" w:cs="Times New Roman"/>
          <w:spacing w:val="0"/>
          <w:sz w:val="24"/>
          <w:szCs w:val="24"/>
          <w:lang w:eastAsia="pt-BR"/>
        </w:rPr>
      </w:pPr>
      <w:r w:rsidRPr="00A12A41">
        <w:rPr>
          <w:rFonts w:ascii="Times New Roman" w:eastAsia="Times New Roman" w:hAnsi="Times New Roman" w:cs="Times New Roman"/>
          <w:noProof/>
          <w:spacing w:val="0"/>
          <w:sz w:val="24"/>
          <w:szCs w:val="24"/>
          <w:lang w:eastAsia="pt-BR"/>
        </w:rPr>
        <w:pict w14:anchorId="65360285">
          <v:rect id="_x0000_i1025" alt="" style="width:425.2pt;height:.05pt;mso-width-percent:0;mso-height-percent:0;mso-width-percent:0;mso-height-percent:0" o:hralign="center" o:hrstd="t" o:hrnoshade="t" o:hr="t" fillcolor="#323232" stroked="f"/>
        </w:pict>
      </w:r>
    </w:p>
    <w:p w14:paraId="2E70193D" w14:textId="05C4AEA9" w:rsidR="00EB6A08" w:rsidRPr="00EB6A08" w:rsidRDefault="00EB6A08" w:rsidP="00EB6A08">
      <w:pPr>
        <w:spacing w:before="300" w:after="300"/>
        <w:jc w:val="center"/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u w:val="single"/>
          <w:lang w:eastAsia="pt-BR"/>
        </w:rPr>
      </w:pPr>
      <w:r w:rsidRPr="00EB6A08">
        <w:rPr>
          <w:rFonts w:ascii="Helvetica Neue" w:eastAsia="Times New Roman" w:hAnsi="Helvetica Neue" w:cs="Times New Roman"/>
          <w:color w:val="323232"/>
          <w:spacing w:val="0"/>
          <w:sz w:val="21"/>
          <w:szCs w:val="21"/>
          <w:u w:val="single"/>
          <w:lang w:eastAsia="pt-BR"/>
        </w:rPr>
        <w:t>EM LATIM</w:t>
      </w:r>
    </w:p>
    <w:p w14:paraId="14FA5B64" w14:textId="7AA41BFA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IURISIURANDI </w:t>
      </w:r>
      <w:proofErr w:type="gram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FORMULA</w:t>
      </w:r>
      <w:proofErr w:type="gramEnd"/>
    </w:p>
    <w:p w14:paraId="445C0658" w14:textId="19FAF823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Ego _________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firmiter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amplector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recipio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omnia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singula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inerranti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Ecclesia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magisterio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definita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adserta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declarata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sunt,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praesertim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doctrinae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capita,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huius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temporis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erroribus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directo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adversantur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196C26F4" w14:textId="77777777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Ac primum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quidem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: Deum,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omnium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principium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finem,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naturali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rationis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lumine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"per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facta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sunt" hoc est, per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visibilia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creationis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opera,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tamquam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causam per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effectus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certo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cognosci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adeoque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demonstrari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etiam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posse,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profiteor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738E2000" w14:textId="55869EFC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Secundo: externa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revelationis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argumenta, hoc est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facta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divina, 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primisque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miracula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prophetias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admitto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agnosco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tanquam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signa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certissima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divinitus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ortae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christianae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religionis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eademque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tenea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aetatum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omnium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atque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hominum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etiam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huius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temporis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intelliegentiae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esse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maxime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accommodata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6224DDBE" w14:textId="6B587C4E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Tertio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: firma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pariter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credo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Ecclesiam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verbi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revelati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custodem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magistram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per ipsum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atque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historicum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Christum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cum apud </w:t>
      </w:r>
      <w:proofErr w:type="gram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nos</w:t>
      </w:r>
      <w:proofErr w:type="gram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degeret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proximo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directo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institutam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eandemque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super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Petrum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apostolicae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hierarchiae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principem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eiusque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aevum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successores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aedificatam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48513299" w14:textId="3D8F4842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Quarto: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doctrinam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Apostolis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per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orthodoxos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Patres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eodem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sensu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eademque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semper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sententia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ad nos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usque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transmissam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sincero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recipio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;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ideoque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prorsus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reicio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haereticum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commentum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evolutionis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dogmatum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uno 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alium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sensum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transeuntium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diversum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quem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prius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habuit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Ecclesia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;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pariterque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damno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errorem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omnem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quo, divino deposito, Christi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Sponsae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tradito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fideliter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custodiendo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sufficitur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philosophicum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inventum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vel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creatio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humanae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conscientiae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hominum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conatu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sensim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efformatae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posterum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indefinito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progressu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perficiendae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4F226477" w14:textId="2912E9DE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lastRenderedPageBreak/>
        <w:t xml:space="preserve">Quinto: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certissime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teneo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sincere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profiteor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non esse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caecum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sensum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religionis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latrebis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subconscientiae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erumpentem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sub pressione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cordis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inflesione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voluntatis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maraliter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informatae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sed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assensum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intellectus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veritati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extrinsecus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acceptae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"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ex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auditu", quo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nempe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personali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creatore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ac Domino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nostro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dicta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testata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revelata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sunt, vera esse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credimus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propter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Dei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auctoritatem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summe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veracis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02448FFB" w14:textId="77777777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Me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etiam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par est,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reverentia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subicio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totoque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animo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adhaereo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damnationibus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declarationibus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praescriptis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omnibus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Encyclicis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litteris "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Pascendi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" et in Decreto "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Lamentabili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"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continentur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praesertim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circa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historiam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dogmatum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vocant.</w:t>
      </w:r>
      <w:proofErr w:type="spellEnd"/>
    </w:p>
    <w:p w14:paraId="665FEA1A" w14:textId="72D57709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Idem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reprobo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errorem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affirmantium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propositam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Ecclesia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posse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historiae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repugnare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catholica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dogmata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quo sensu nunc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intelliguntur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cum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verioribus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christianae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religionis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originibus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componi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non posse.</w:t>
      </w:r>
    </w:p>
    <w:p w14:paraId="362181F7" w14:textId="0A138351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Damno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quoque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reicio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eorum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sententiam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dicunt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christianum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hominem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eruditiorem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induere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personam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duplicem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aliam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credentis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aliam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historici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quasi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liceret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historico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retinere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credentis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contradicant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praemissas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adstruere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ex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quibus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consequatur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dogmata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esse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falsa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dubia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modo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haec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directo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non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denegentur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5CEFD7DA" w14:textId="2EBA82D8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Reprobo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pariter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Scripturae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sanctae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diiudicandae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atque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interpretandae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rationem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Ecclesiae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traditione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analogia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Apostolicae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Sedis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normis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posthabitis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rationalistarum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comentis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inhaeret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criticem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textus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velut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unicam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supremamque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regulam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haud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minus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licenter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temere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amplectitur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2EB99272" w14:textId="10123FF4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Sententiam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praeterea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illorum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reicio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tenent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doctori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disciplinae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historicae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theologicae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tradendae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de rebus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scribenti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seponendam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prius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esse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opinionem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ante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conceptam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sive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de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supernaturali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origine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catholicae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traditionis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sive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de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promissa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divinitus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ope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ad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perennem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conservationem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uniuscuiusque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revelati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;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deinde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scripta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Patrum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singulorum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interpretanda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solic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scientiae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principiis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sacra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qualibet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auctoritate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seclusa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eaque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iudicii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libertate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profana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quaevis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monumenta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solent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investigari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00703805" w14:textId="656F49DA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universum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denique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me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alienissimum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errore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profiteor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quo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modernistae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tenent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in sacra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traditione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nihil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inesse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divini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aut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quod longe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deterius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pantheistico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sensu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illud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admittunt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ita ut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nihil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iam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restet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nisi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nudum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factum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simplex,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communibus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historiae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factis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aequandum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: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hominum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nempe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sua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industria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solertia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ingenio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scholam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a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Christo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eiusque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Apostolis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inchoatam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per subsequentes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aetates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continuantium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674190C3" w14:textId="022A5AF8" w:rsidR="00EB6A08" w:rsidRPr="00EB6A08" w:rsidRDefault="00EB6A08" w:rsidP="00EB6A08">
      <w:pPr>
        <w:spacing w:before="300" w:after="300"/>
        <w:rPr>
          <w:rFonts w:ascii="Helvetica Neue" w:eastAsia="Times New Roman" w:hAnsi="Helvetica Neue" w:cs="Times New Roman"/>
          <w:spacing w:val="0"/>
          <w:sz w:val="21"/>
          <w:szCs w:val="21"/>
          <w:lang w:eastAsia="pt-BR"/>
        </w:rPr>
      </w:pP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Haec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omnia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spondeo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me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fideliter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integre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sincereque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servaturum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inviolabiliter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custoditurum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nusquam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ab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sive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in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docendo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sive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quomodolibet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verbis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scriptisque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deflectendo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. Sic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spondeo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sic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iuro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, sic me Deus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adiuvet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et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haec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sancta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 xml:space="preserve"> Dei </w:t>
      </w:r>
      <w:proofErr w:type="spellStart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Evangelia</w:t>
      </w:r>
      <w:proofErr w:type="spellEnd"/>
      <w:r w:rsidRPr="00EB6A08">
        <w:rPr>
          <w:rFonts w:ascii="Helvetica Neue" w:eastAsia="Times New Roman" w:hAnsi="Helvetica Neue" w:cs="Times New Roman"/>
          <w:i/>
          <w:iCs/>
          <w:spacing w:val="0"/>
          <w:sz w:val="21"/>
          <w:szCs w:val="21"/>
          <w:lang w:eastAsia="pt-BR"/>
        </w:rPr>
        <w:t>.</w:t>
      </w:r>
    </w:p>
    <w:p w14:paraId="71247970" w14:textId="77777777" w:rsidR="00435B1F" w:rsidRDefault="00435B1F"/>
    <w:sectPr w:rsidR="00435B1F" w:rsidSect="006D420E">
      <w:pgSz w:w="11900" w:h="16840"/>
      <w:pgMar w:top="1417" w:right="851" w:bottom="141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drawingGridHorizontalSpacing w:val="15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216620"/>
    <w:rsid w:val="00435B1F"/>
    <w:rsid w:val="004D1DF8"/>
    <w:rsid w:val="006D420E"/>
    <w:rsid w:val="00987DCA"/>
    <w:rsid w:val="00A1184B"/>
    <w:rsid w:val="00A12A41"/>
    <w:rsid w:val="00E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91C9"/>
  <w14:defaultImageDpi w14:val="32767"/>
  <w15:chartTrackingRefBased/>
  <w15:docId w15:val="{622BF55E-9DF3-FB40-B8C0-DE96347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Theme="minorHAnsi" w:hAnsi="Microsoft Sans Serif" w:cs="Microsoft Sans Serif"/>
        <w:spacing w:val="20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EB6A0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pacing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B6A0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B6A0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rsid w:val="00EB6A08"/>
    <w:rPr>
      <w:rFonts w:ascii="Times New Roman" w:eastAsia="Times New Roman" w:hAnsi="Times New Roman" w:cs="Times New Roman"/>
      <w:b/>
      <w:bCs/>
      <w:spacing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1487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Martins</dc:creator>
  <cp:keywords/>
  <dc:description/>
  <cp:lastModifiedBy>Caio Martins</cp:lastModifiedBy>
  <cp:revision>1</cp:revision>
  <cp:lastPrinted>2020-09-13T16:36:00Z</cp:lastPrinted>
  <dcterms:created xsi:type="dcterms:W3CDTF">2020-09-13T16:28:00Z</dcterms:created>
  <dcterms:modified xsi:type="dcterms:W3CDTF">2020-09-13T16:40:00Z</dcterms:modified>
</cp:coreProperties>
</file>